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4CEC1" w14:textId="4A9D05A6" w:rsidR="0055743D" w:rsidRPr="00BC1774" w:rsidRDefault="000F049B" w:rsidP="007A06AE">
      <w:pPr>
        <w:spacing w:after="240" w:line="240" w:lineRule="auto"/>
        <w:ind w:right="-2"/>
        <w:rPr>
          <w:b/>
          <w:sz w:val="40"/>
          <w:szCs w:val="40"/>
          <w:lang w:val="en-GB"/>
        </w:rPr>
      </w:pPr>
      <w:r w:rsidRPr="000F049B">
        <w:rPr>
          <w:b/>
          <w:sz w:val="40"/>
          <w:szCs w:val="40"/>
          <w:lang w:val="en-GB"/>
        </w:rPr>
        <w:t xml:space="preserve">HOLA CLOUD - Effective collaboration for European RD and Innovation in software, services and Cloud computing: Knowledge discovery and </w:t>
      </w:r>
      <w:proofErr w:type="spellStart"/>
      <w:r w:rsidRPr="000F049B">
        <w:rPr>
          <w:b/>
          <w:sz w:val="40"/>
          <w:szCs w:val="40"/>
          <w:lang w:val="en-GB"/>
        </w:rPr>
        <w:t>Roadmapping</w:t>
      </w:r>
      <w:proofErr w:type="spellEnd"/>
    </w:p>
    <w:p w14:paraId="000CADCA" w14:textId="206C56C8" w:rsidR="00A02492" w:rsidRPr="00BC1774" w:rsidRDefault="00823941" w:rsidP="003F0062">
      <w:pPr>
        <w:spacing w:before="240" w:after="120" w:line="240" w:lineRule="auto"/>
        <w:ind w:right="2408"/>
        <w:rPr>
          <w:b/>
          <w:sz w:val="24"/>
          <w:lang w:val="en-GB"/>
        </w:rPr>
      </w:pPr>
      <w:r w:rsidRPr="00BC1774">
        <w:rPr>
          <w:b/>
          <w:sz w:val="24"/>
          <w:lang w:val="en-GB"/>
        </w:rPr>
        <w:t>Objectives</w:t>
      </w:r>
    </w:p>
    <w:p w14:paraId="7227D761" w14:textId="7D7E8AE3" w:rsidR="00016B3F" w:rsidRDefault="000F049B" w:rsidP="007A06AE">
      <w:pPr>
        <w:spacing w:before="240" w:after="120" w:line="240" w:lineRule="auto"/>
        <w:ind w:right="-2"/>
        <w:jc w:val="both"/>
        <w:rPr>
          <w:lang w:val="en-GB" w:eastAsia="it-IT"/>
        </w:rPr>
      </w:pPr>
      <w:r w:rsidRPr="000F049B">
        <w:rPr>
          <w:lang w:val="en-GB" w:eastAsia="it-IT"/>
        </w:rPr>
        <w:t>HOLA CLOUD targets to establish effective mechanisms for efficient collaboration among the members of the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 xml:space="preserve">software, services and </w:t>
      </w:r>
      <w:r w:rsidRPr="00016B3F">
        <w:rPr>
          <w:b/>
          <w:lang w:val="en-GB" w:eastAsia="it-IT"/>
        </w:rPr>
        <w:t>Cloud computing</w:t>
      </w:r>
      <w:r w:rsidRPr="000F049B">
        <w:rPr>
          <w:lang w:val="en-GB" w:eastAsia="it-IT"/>
        </w:rPr>
        <w:t xml:space="preserve"> community building on a decade of experiences acquired by people who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>are themselves core members of this community, and extends this collaboration to stakeholders who can turn the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 xml:space="preserve">community knowledge into sustainable economic growth. </w:t>
      </w:r>
      <w:r w:rsidR="00016B3F">
        <w:rPr>
          <w:lang w:val="en-GB" w:eastAsia="it-IT"/>
        </w:rPr>
        <w:t xml:space="preserve"> </w:t>
      </w:r>
      <w:r w:rsidRPr="000F049B">
        <w:rPr>
          <w:lang w:val="en-GB" w:eastAsia="it-IT"/>
        </w:rPr>
        <w:t>Through a completely new take on scientific collaborations,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>researchers in the field will be given the opportunity not only to present their results, but they will be pushed to look</w:t>
      </w:r>
      <w:r w:rsidR="00016B3F">
        <w:rPr>
          <w:lang w:val="en-GB" w:eastAsia="it-IT"/>
        </w:rPr>
        <w:t xml:space="preserve"> </w:t>
      </w:r>
      <w:r w:rsidRPr="000F049B">
        <w:rPr>
          <w:lang w:val="en-GB" w:eastAsia="it-IT"/>
        </w:rPr>
        <w:t xml:space="preserve">into the future. </w:t>
      </w:r>
      <w:proofErr w:type="gramStart"/>
      <w:r w:rsidRPr="000F049B">
        <w:rPr>
          <w:lang w:val="en-GB" w:eastAsia="it-IT"/>
        </w:rPr>
        <w:t xml:space="preserve">The resulting scientific </w:t>
      </w:r>
      <w:r w:rsidRPr="00016B3F">
        <w:rPr>
          <w:b/>
          <w:lang w:val="en-GB" w:eastAsia="it-IT"/>
        </w:rPr>
        <w:t>roadmap</w:t>
      </w:r>
      <w:r w:rsidRPr="000F049B">
        <w:rPr>
          <w:lang w:val="en-GB" w:eastAsia="it-IT"/>
        </w:rPr>
        <w:t xml:space="preserve"> will be alloyed by database tools at the forefront of technology</w:t>
      </w:r>
      <w:proofErr w:type="gramEnd"/>
      <w:r w:rsidRPr="000F049B">
        <w:rPr>
          <w:lang w:val="en-GB" w:eastAsia="it-IT"/>
        </w:rPr>
        <w:t xml:space="preserve"> with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>federated results from past and present projects and social media into extended, searchable knowledge synthesising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>what Europe knows, and who knows it. This will enable companies, governments, and politicians to discover best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>practice solutions to their problems, and to identify future challenges that must be addressed to move European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 xml:space="preserve">software intensive industries forward. </w:t>
      </w:r>
    </w:p>
    <w:p w14:paraId="144D2CE8" w14:textId="77777777" w:rsidR="0014743A" w:rsidRDefault="000F049B" w:rsidP="007A06AE">
      <w:pPr>
        <w:tabs>
          <w:tab w:val="left" w:pos="9779"/>
        </w:tabs>
        <w:spacing w:before="240" w:after="120" w:line="240" w:lineRule="auto"/>
        <w:ind w:right="-2"/>
        <w:jc w:val="both"/>
        <w:rPr>
          <w:lang w:val="en-GB" w:eastAsia="it-IT"/>
        </w:rPr>
      </w:pPr>
      <w:r w:rsidRPr="000F049B">
        <w:rPr>
          <w:lang w:val="en-GB" w:eastAsia="it-IT"/>
        </w:rPr>
        <w:t xml:space="preserve">HOLA CLOUD will initiate an advanced </w:t>
      </w:r>
      <w:r w:rsidRPr="00016B3F">
        <w:rPr>
          <w:b/>
          <w:lang w:val="en-GB" w:eastAsia="it-IT"/>
        </w:rPr>
        <w:t>conference series</w:t>
      </w:r>
      <w:r w:rsidRPr="000F049B">
        <w:rPr>
          <w:lang w:val="en-GB" w:eastAsia="it-IT"/>
        </w:rPr>
        <w:t xml:space="preserve"> producing and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 xml:space="preserve">revising an </w:t>
      </w:r>
      <w:r w:rsidRPr="00016B3F">
        <w:rPr>
          <w:b/>
          <w:lang w:val="en-GB" w:eastAsia="it-IT"/>
        </w:rPr>
        <w:t>annual technology roadmap</w:t>
      </w:r>
      <w:r w:rsidRPr="000F049B">
        <w:rPr>
          <w:lang w:val="en-GB" w:eastAsia="it-IT"/>
        </w:rPr>
        <w:t xml:space="preserve"> and providing an efficient venue for the members of the community to meet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>and exchange results and ideas for the future. To lower the barriers for industrial take-up, in particular with SMEs,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 xml:space="preserve">HOLA CLOUD will organise a </w:t>
      </w:r>
      <w:proofErr w:type="spellStart"/>
      <w:r w:rsidRPr="00016B3F">
        <w:rPr>
          <w:b/>
          <w:lang w:val="en-GB" w:eastAsia="it-IT"/>
        </w:rPr>
        <w:t>Hackademy</w:t>
      </w:r>
      <w:proofErr w:type="spellEnd"/>
      <w:r w:rsidRPr="000F049B">
        <w:rPr>
          <w:lang w:val="en-GB" w:eastAsia="it-IT"/>
        </w:rPr>
        <w:t xml:space="preserve"> for companies to create solutions to their problems together with the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 xml:space="preserve">best European experts in the field. These events will be overarched by an advanced </w:t>
      </w:r>
      <w:r w:rsidRPr="00016B3F">
        <w:rPr>
          <w:b/>
          <w:lang w:val="en-GB" w:eastAsia="it-IT"/>
        </w:rPr>
        <w:t>on-line platform</w:t>
      </w:r>
      <w:r w:rsidRPr="000F049B">
        <w:rPr>
          <w:lang w:val="en-GB" w:eastAsia="it-IT"/>
        </w:rPr>
        <w:t xml:space="preserve"> and knowledge</w:t>
      </w:r>
      <w:r>
        <w:rPr>
          <w:lang w:val="en-GB" w:eastAsia="it-IT"/>
        </w:rPr>
        <w:t xml:space="preserve"> r</w:t>
      </w:r>
      <w:r w:rsidRPr="000F049B">
        <w:rPr>
          <w:lang w:val="en-GB" w:eastAsia="it-IT"/>
        </w:rPr>
        <w:t xml:space="preserve">epository ensuring the persistent access to information for all stakeholders. </w:t>
      </w:r>
    </w:p>
    <w:p w14:paraId="365AE3DA" w14:textId="6FC0843D" w:rsidR="000F049B" w:rsidRDefault="000F049B" w:rsidP="007A06AE">
      <w:pPr>
        <w:spacing w:before="240" w:after="120" w:line="240" w:lineRule="auto"/>
        <w:ind w:right="-2"/>
        <w:jc w:val="both"/>
        <w:rPr>
          <w:lang w:val="en-GB" w:eastAsia="it-IT"/>
        </w:rPr>
      </w:pPr>
      <w:r w:rsidRPr="000F049B">
        <w:rPr>
          <w:lang w:val="en-GB" w:eastAsia="it-IT"/>
        </w:rPr>
        <w:t>All the HOLA CLOUD activities and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 xml:space="preserve">results will be promoted and supported by an efficient </w:t>
      </w:r>
      <w:r w:rsidRPr="00016B3F">
        <w:rPr>
          <w:b/>
          <w:lang w:val="en-GB" w:eastAsia="it-IT"/>
        </w:rPr>
        <w:t>communication strategy</w:t>
      </w:r>
      <w:r w:rsidRPr="000F049B">
        <w:rPr>
          <w:lang w:val="en-GB" w:eastAsia="it-IT"/>
        </w:rPr>
        <w:t xml:space="preserve"> involving an audience way beyond the</w:t>
      </w:r>
      <w:r>
        <w:rPr>
          <w:lang w:val="en-GB" w:eastAsia="it-IT"/>
        </w:rPr>
        <w:t xml:space="preserve"> </w:t>
      </w:r>
      <w:r w:rsidRPr="000F049B">
        <w:rPr>
          <w:lang w:val="en-GB" w:eastAsia="it-IT"/>
        </w:rPr>
        <w:t xml:space="preserve">normal constituency of the software, services and cloud computing domain with the aim to establish a </w:t>
      </w:r>
      <w:r w:rsidRPr="00016B3F">
        <w:rPr>
          <w:b/>
          <w:lang w:val="en-GB" w:eastAsia="it-IT"/>
        </w:rPr>
        <w:t>European Cloud based eco-system</w:t>
      </w:r>
      <w:r w:rsidRPr="000F049B">
        <w:rPr>
          <w:lang w:val="en-GB" w:eastAsia="it-IT"/>
        </w:rPr>
        <w:t xml:space="preserve"> that will endure after the end of the project.</w:t>
      </w:r>
    </w:p>
    <w:p w14:paraId="44BF2BDF" w14:textId="57E3E841" w:rsidR="0055743D" w:rsidRPr="000F049B" w:rsidRDefault="00C37CA1" w:rsidP="0014743A">
      <w:pPr>
        <w:spacing w:before="240" w:after="120" w:line="240" w:lineRule="auto"/>
        <w:ind w:right="-2"/>
        <w:rPr>
          <w:lang w:val="en-GB" w:eastAsia="it-IT"/>
        </w:rPr>
      </w:pPr>
      <w:r w:rsidRPr="00BC1774">
        <w:rPr>
          <w:b/>
          <w:sz w:val="24"/>
          <w:lang w:val="en-GB"/>
        </w:rPr>
        <w:t>Target Users and Stakeholders</w:t>
      </w:r>
    </w:p>
    <w:p w14:paraId="4FA94194" w14:textId="40B2FB81" w:rsidR="001D1995" w:rsidRPr="001D1995" w:rsidRDefault="00016B3F" w:rsidP="001D1995">
      <w:pPr>
        <w:suppressAutoHyphens/>
        <w:spacing w:before="240" w:after="120" w:line="240" w:lineRule="auto"/>
        <w:ind w:left="360" w:right="-2"/>
        <w:jc w:val="both"/>
        <w:rPr>
          <w:lang w:val="en-GB"/>
        </w:rPr>
      </w:pPr>
      <w:r>
        <w:rPr>
          <w:lang w:val="en-GB" w:eastAsia="it-IT"/>
        </w:rPr>
        <w:t xml:space="preserve">The HOLA CLOUD outreach approach is aimed at creating a mechanism for </w:t>
      </w:r>
      <w:r w:rsidRPr="00016B3F">
        <w:rPr>
          <w:lang w:val="en-GB"/>
        </w:rPr>
        <w:t>a better R&amp;D and Innovation in the areas of software, services and Cloud computing</w:t>
      </w:r>
      <w:r w:rsidR="001D1995">
        <w:rPr>
          <w:lang w:val="en-GB"/>
        </w:rPr>
        <w:t xml:space="preserve"> by providing its</w:t>
      </w:r>
      <w:r w:rsidR="001D1995" w:rsidRPr="001D1995">
        <w:rPr>
          <w:lang w:val="en-GB"/>
        </w:rPr>
        <w:t xml:space="preserve"> stakeholders with tools that: </w:t>
      </w:r>
    </w:p>
    <w:p w14:paraId="2B4598D8" w14:textId="77777777" w:rsidR="001D1995" w:rsidRPr="001D1995" w:rsidRDefault="001D1995" w:rsidP="001D1995">
      <w:pPr>
        <w:pStyle w:val="Paragrafoelenco"/>
        <w:numPr>
          <w:ilvl w:val="0"/>
          <w:numId w:val="21"/>
        </w:numPr>
        <w:suppressAutoHyphens/>
        <w:spacing w:before="240" w:after="120" w:line="240" w:lineRule="auto"/>
        <w:ind w:right="-2"/>
        <w:jc w:val="both"/>
        <w:rPr>
          <w:lang w:val="en-GB"/>
        </w:rPr>
      </w:pPr>
      <w:r w:rsidRPr="001D1995">
        <w:rPr>
          <w:lang w:val="en-GB"/>
        </w:rPr>
        <w:t>Are useful for effective collaboration;</w:t>
      </w:r>
    </w:p>
    <w:p w14:paraId="28055449" w14:textId="77777777" w:rsidR="001D1995" w:rsidRPr="001D1995" w:rsidRDefault="001D1995" w:rsidP="001D1995">
      <w:pPr>
        <w:pStyle w:val="Paragrafoelenco"/>
        <w:numPr>
          <w:ilvl w:val="0"/>
          <w:numId w:val="21"/>
        </w:numPr>
        <w:suppressAutoHyphens/>
        <w:spacing w:before="240" w:after="120" w:line="240" w:lineRule="auto"/>
        <w:ind w:right="-2"/>
        <w:jc w:val="both"/>
        <w:rPr>
          <w:lang w:val="en-GB"/>
        </w:rPr>
      </w:pPr>
      <w:r w:rsidRPr="001D1995">
        <w:rPr>
          <w:lang w:val="en-GB"/>
        </w:rPr>
        <w:t xml:space="preserve"> Are more influencing than current procedures in terms of promoting active response from the target stakeholders; </w:t>
      </w:r>
    </w:p>
    <w:p w14:paraId="01165ACC" w14:textId="77777777" w:rsidR="001D1995" w:rsidRPr="001D1995" w:rsidRDefault="001D1995" w:rsidP="001D1995">
      <w:pPr>
        <w:pStyle w:val="Paragrafoelenco"/>
        <w:numPr>
          <w:ilvl w:val="0"/>
          <w:numId w:val="21"/>
        </w:numPr>
        <w:suppressAutoHyphens/>
        <w:spacing w:before="240" w:after="120" w:line="240" w:lineRule="auto"/>
        <w:ind w:right="-2"/>
        <w:jc w:val="both"/>
        <w:rPr>
          <w:lang w:val="en-GB"/>
        </w:rPr>
      </w:pPr>
      <w:r w:rsidRPr="001D1995">
        <w:rPr>
          <w:lang w:val="en-GB"/>
        </w:rPr>
        <w:t>Are engaging as stakeholders realise what is in there for them;</w:t>
      </w:r>
    </w:p>
    <w:p w14:paraId="51A5F962" w14:textId="77777777" w:rsidR="001D1995" w:rsidRPr="001D1995" w:rsidRDefault="001D1995" w:rsidP="001D1995">
      <w:pPr>
        <w:pStyle w:val="Paragrafoelenco"/>
        <w:numPr>
          <w:ilvl w:val="0"/>
          <w:numId w:val="21"/>
        </w:numPr>
        <w:suppressAutoHyphens/>
        <w:spacing w:before="240" w:after="120" w:line="240" w:lineRule="auto"/>
        <w:ind w:right="-2"/>
        <w:jc w:val="both"/>
        <w:rPr>
          <w:lang w:val="en-GB"/>
        </w:rPr>
      </w:pPr>
      <w:r w:rsidRPr="001D1995">
        <w:rPr>
          <w:lang w:val="en-GB"/>
        </w:rPr>
        <w:t>Can strengthen active collaboration for better research and innovation in the areas of software, services and Cloud computing.</w:t>
      </w:r>
    </w:p>
    <w:p w14:paraId="62604641" w14:textId="1031557C" w:rsidR="00ED3E8C" w:rsidRDefault="00016B3F" w:rsidP="0014743A">
      <w:pPr>
        <w:suppressAutoHyphens/>
        <w:spacing w:before="60" w:after="60" w:line="240" w:lineRule="auto"/>
        <w:ind w:right="-2"/>
        <w:jc w:val="both"/>
        <w:rPr>
          <w:lang w:val="en-GB" w:eastAsia="it-IT"/>
        </w:rPr>
      </w:pPr>
      <w:r>
        <w:rPr>
          <w:lang w:val="en-GB" w:eastAsia="it-IT"/>
        </w:rPr>
        <w:t>. The primary stakeholders of the HOLA CLOUD project are</w:t>
      </w:r>
      <w:r w:rsidR="00ED3E8C">
        <w:rPr>
          <w:lang w:val="en-GB" w:eastAsia="it-IT"/>
        </w:rPr>
        <w:t>:</w:t>
      </w:r>
    </w:p>
    <w:p w14:paraId="286C9F65" w14:textId="7ECC13C0" w:rsidR="00016B3F" w:rsidRPr="00ED3E8C" w:rsidRDefault="00016B3F" w:rsidP="0014743A">
      <w:pPr>
        <w:pStyle w:val="Paragrafoelenco"/>
        <w:numPr>
          <w:ilvl w:val="0"/>
          <w:numId w:val="16"/>
        </w:numPr>
        <w:suppressAutoHyphens/>
        <w:spacing w:before="60" w:after="60" w:line="240" w:lineRule="auto"/>
        <w:ind w:right="-2"/>
        <w:jc w:val="both"/>
        <w:rPr>
          <w:lang w:val="en-GB"/>
        </w:rPr>
      </w:pPr>
      <w:r w:rsidRPr="00ED3E8C">
        <w:rPr>
          <w:b/>
          <w:lang w:val="en-GB"/>
        </w:rPr>
        <w:t>Researchers</w:t>
      </w:r>
      <w:r w:rsidRPr="00ED3E8C">
        <w:rPr>
          <w:lang w:val="en-GB"/>
        </w:rPr>
        <w:t xml:space="preserve">, </w:t>
      </w:r>
      <w:r w:rsidR="0014743A">
        <w:rPr>
          <w:lang w:val="en-GB"/>
        </w:rPr>
        <w:t>interested in</w:t>
      </w:r>
      <w:r w:rsidRPr="00ED3E8C">
        <w:rPr>
          <w:lang w:val="en-GB"/>
        </w:rPr>
        <w:t xml:space="preserve"> increasing the academic merits </w:t>
      </w:r>
      <w:r w:rsidR="0014743A">
        <w:rPr>
          <w:lang w:val="en-GB"/>
        </w:rPr>
        <w:t>by</w:t>
      </w:r>
      <w:r w:rsidRPr="00ED3E8C">
        <w:rPr>
          <w:lang w:val="en-GB"/>
        </w:rPr>
        <w:t xml:space="preserve"> participatin</w:t>
      </w:r>
      <w:r w:rsidR="0014743A">
        <w:rPr>
          <w:lang w:val="en-GB"/>
        </w:rPr>
        <w:t>g in the Scientific Conference and</w:t>
      </w:r>
      <w:r w:rsidRPr="00ED3E8C">
        <w:rPr>
          <w:lang w:val="en-GB"/>
        </w:rPr>
        <w:t xml:space="preserve"> publishing their work in high-quality proceedings with a renowned publisher</w:t>
      </w:r>
    </w:p>
    <w:p w14:paraId="6A2B9EDC" w14:textId="1948D0C3" w:rsidR="00016B3F" w:rsidRPr="00016B3F" w:rsidRDefault="00016B3F" w:rsidP="0014743A">
      <w:pPr>
        <w:pStyle w:val="Paragrafoelenco"/>
        <w:numPr>
          <w:ilvl w:val="0"/>
          <w:numId w:val="16"/>
        </w:numPr>
        <w:suppressAutoHyphens/>
        <w:spacing w:before="60" w:after="60" w:line="240" w:lineRule="auto"/>
        <w:ind w:right="-2"/>
        <w:jc w:val="both"/>
        <w:rPr>
          <w:lang w:val="en-GB"/>
        </w:rPr>
      </w:pPr>
      <w:r w:rsidRPr="00016B3F">
        <w:rPr>
          <w:b/>
          <w:lang w:val="en-GB"/>
        </w:rPr>
        <w:t>Industr</w:t>
      </w:r>
      <w:r>
        <w:rPr>
          <w:b/>
          <w:lang w:val="en-GB"/>
        </w:rPr>
        <w:t xml:space="preserve">ial </w:t>
      </w:r>
      <w:proofErr w:type="gramStart"/>
      <w:r>
        <w:rPr>
          <w:b/>
          <w:lang w:val="en-GB"/>
        </w:rPr>
        <w:t>players</w:t>
      </w:r>
      <w:r w:rsidR="00ED3E8C">
        <w:rPr>
          <w:lang w:val="en-GB"/>
        </w:rPr>
        <w:t xml:space="preserve"> </w:t>
      </w:r>
      <w:r w:rsidR="0014743A">
        <w:rPr>
          <w:lang w:val="en-GB"/>
        </w:rPr>
        <w:t>,</w:t>
      </w:r>
      <w:proofErr w:type="gramEnd"/>
      <w:r w:rsidR="0014743A">
        <w:rPr>
          <w:lang w:val="en-GB"/>
        </w:rPr>
        <w:t xml:space="preserve"> </w:t>
      </w:r>
      <w:r w:rsidR="001D1995" w:rsidRPr="001D1995">
        <w:rPr>
          <w:lang w:val="en-GB"/>
        </w:rPr>
        <w:t>in search for new trends and products for the future</w:t>
      </w:r>
    </w:p>
    <w:p w14:paraId="0F7CC772" w14:textId="544A8D2E" w:rsidR="00016B3F" w:rsidRPr="001D1995" w:rsidRDefault="00ED3E8C" w:rsidP="0014743A">
      <w:pPr>
        <w:pStyle w:val="Paragrafoelenco"/>
        <w:numPr>
          <w:ilvl w:val="0"/>
          <w:numId w:val="16"/>
        </w:numPr>
        <w:suppressAutoHyphens/>
        <w:spacing w:before="60" w:after="60" w:line="240" w:lineRule="auto"/>
        <w:ind w:right="-2"/>
        <w:jc w:val="both"/>
        <w:rPr>
          <w:lang w:val="en-GB"/>
        </w:rPr>
      </w:pPr>
      <w:r>
        <w:rPr>
          <w:b/>
          <w:lang w:val="en-GB"/>
        </w:rPr>
        <w:lastRenderedPageBreak/>
        <w:t>Related</w:t>
      </w:r>
      <w:r w:rsidR="00016B3F" w:rsidRPr="00016B3F">
        <w:rPr>
          <w:b/>
          <w:lang w:val="en-GB"/>
        </w:rPr>
        <w:t xml:space="preserve"> EU funded projects</w:t>
      </w:r>
      <w:r w:rsidR="0014743A" w:rsidRPr="0014743A">
        <w:rPr>
          <w:lang w:val="en-GB"/>
        </w:rPr>
        <w:t xml:space="preserve">, interested in the discovery functionalities foreseen for the on-line platform and in contributing to the </w:t>
      </w:r>
      <w:proofErr w:type="spellStart"/>
      <w:r w:rsidR="0014743A" w:rsidRPr="0014743A">
        <w:rPr>
          <w:lang w:val="en-GB"/>
        </w:rPr>
        <w:t>roadmap</w:t>
      </w:r>
      <w:r w:rsidR="0014743A">
        <w:rPr>
          <w:lang w:val="en-GB"/>
        </w:rPr>
        <w:t>ping</w:t>
      </w:r>
      <w:proofErr w:type="spellEnd"/>
      <w:r w:rsidR="0014743A">
        <w:rPr>
          <w:lang w:val="en-GB"/>
        </w:rPr>
        <w:t xml:space="preserve"> </w:t>
      </w:r>
      <w:r w:rsidR="0014743A" w:rsidRPr="0014743A">
        <w:rPr>
          <w:lang w:val="en-GB"/>
        </w:rPr>
        <w:t xml:space="preserve">also </w:t>
      </w:r>
      <w:r w:rsidR="0014743A">
        <w:rPr>
          <w:lang w:val="en-GB"/>
        </w:rPr>
        <w:t xml:space="preserve">through </w:t>
      </w:r>
      <w:r w:rsidR="0014743A" w:rsidRPr="0014743A">
        <w:rPr>
          <w:lang w:val="en-GB"/>
        </w:rPr>
        <w:t>joint-publications from different projects</w:t>
      </w:r>
    </w:p>
    <w:p w14:paraId="3D20FE54" w14:textId="3AE37D21" w:rsidR="00016B3F" w:rsidRPr="00016B3F" w:rsidRDefault="00016B3F" w:rsidP="0014743A">
      <w:pPr>
        <w:suppressAutoHyphens/>
        <w:spacing w:before="60" w:after="60" w:line="240" w:lineRule="auto"/>
        <w:ind w:right="-2"/>
        <w:jc w:val="both"/>
        <w:rPr>
          <w:lang w:val="en-GB"/>
        </w:rPr>
      </w:pPr>
      <w:r>
        <w:rPr>
          <w:lang w:val="en-GB"/>
        </w:rPr>
        <w:t xml:space="preserve">The project will also engage </w:t>
      </w:r>
      <w:r w:rsidR="00ED3E8C">
        <w:rPr>
          <w:lang w:val="en-GB"/>
        </w:rPr>
        <w:t>with</w:t>
      </w:r>
      <w:r w:rsidRPr="00016B3F">
        <w:rPr>
          <w:lang w:val="en-GB"/>
        </w:rPr>
        <w:t>:</w:t>
      </w:r>
    </w:p>
    <w:p w14:paraId="35C9A0DA" w14:textId="7FDC6B9F" w:rsidR="00016B3F" w:rsidRPr="00ED3E8C" w:rsidRDefault="00016B3F" w:rsidP="0014743A">
      <w:pPr>
        <w:pStyle w:val="Paragrafoelenco"/>
        <w:numPr>
          <w:ilvl w:val="0"/>
          <w:numId w:val="18"/>
        </w:numPr>
        <w:suppressAutoHyphens/>
        <w:spacing w:before="60" w:after="60" w:line="240" w:lineRule="auto"/>
        <w:ind w:right="-2"/>
        <w:jc w:val="both"/>
        <w:rPr>
          <w:lang w:val="en-GB"/>
        </w:rPr>
      </w:pPr>
      <w:r w:rsidRPr="00ED3E8C">
        <w:rPr>
          <w:b/>
          <w:lang w:val="en-GB"/>
        </w:rPr>
        <w:t>Policy makers</w:t>
      </w:r>
      <w:r w:rsidRPr="00ED3E8C">
        <w:rPr>
          <w:lang w:val="en-GB"/>
        </w:rPr>
        <w:t xml:space="preserve">, interested in the </w:t>
      </w:r>
      <w:proofErr w:type="spellStart"/>
      <w:r w:rsidRPr="00ED3E8C">
        <w:rPr>
          <w:lang w:val="en-GB"/>
        </w:rPr>
        <w:t>roadmapping</w:t>
      </w:r>
      <w:proofErr w:type="spellEnd"/>
      <w:r w:rsidRPr="00ED3E8C">
        <w:rPr>
          <w:lang w:val="en-GB"/>
        </w:rPr>
        <w:t xml:space="preserve"> co-authored exercise and its relation to public support to European R&amp;D and I</w:t>
      </w:r>
      <w:r w:rsidR="00ED3E8C">
        <w:rPr>
          <w:lang w:val="en-GB"/>
        </w:rPr>
        <w:t>nnovation in Cloud and services</w:t>
      </w:r>
    </w:p>
    <w:p w14:paraId="132C97DA" w14:textId="65354568" w:rsidR="00016B3F" w:rsidRPr="00ED3E8C" w:rsidRDefault="00016B3F" w:rsidP="0014743A">
      <w:pPr>
        <w:pStyle w:val="Paragrafoelenco"/>
        <w:numPr>
          <w:ilvl w:val="0"/>
          <w:numId w:val="18"/>
        </w:numPr>
        <w:suppressAutoHyphens/>
        <w:spacing w:before="60" w:after="60" w:line="240" w:lineRule="auto"/>
        <w:ind w:right="-2"/>
        <w:jc w:val="both"/>
        <w:rPr>
          <w:lang w:val="en-GB"/>
        </w:rPr>
      </w:pPr>
      <w:r w:rsidRPr="00ED3E8C">
        <w:rPr>
          <w:b/>
          <w:lang w:val="en-GB"/>
        </w:rPr>
        <w:t xml:space="preserve">Brokers </w:t>
      </w:r>
      <w:r w:rsidRPr="00ED3E8C">
        <w:rPr>
          <w:lang w:val="en-GB"/>
        </w:rPr>
        <w:t xml:space="preserve">(intermediaries), interested in the discovery functionalities foreseen for HOLA CLOUD on-line </w:t>
      </w:r>
      <w:proofErr w:type="spellStart"/>
      <w:r w:rsidR="00ED3E8C">
        <w:rPr>
          <w:lang w:val="en-GB"/>
        </w:rPr>
        <w:t>plaform</w:t>
      </w:r>
      <w:proofErr w:type="spellEnd"/>
    </w:p>
    <w:p w14:paraId="630BC70A" w14:textId="77777777" w:rsidR="0014743A" w:rsidRPr="0014743A" w:rsidRDefault="00016B3F" w:rsidP="0014743A">
      <w:pPr>
        <w:pStyle w:val="Paragrafoelenco"/>
        <w:numPr>
          <w:ilvl w:val="0"/>
          <w:numId w:val="18"/>
        </w:numPr>
        <w:suppressAutoHyphens/>
        <w:spacing w:before="240" w:after="120" w:line="240" w:lineRule="auto"/>
        <w:ind w:right="-2"/>
        <w:jc w:val="both"/>
        <w:rPr>
          <w:b/>
          <w:sz w:val="24"/>
          <w:lang w:val="en-GB"/>
        </w:rPr>
      </w:pPr>
      <w:r w:rsidRPr="00ED3E8C">
        <w:rPr>
          <w:b/>
          <w:lang w:val="en-GB"/>
        </w:rPr>
        <w:t>Media, publication editors</w:t>
      </w:r>
      <w:r w:rsidRPr="00ED3E8C">
        <w:rPr>
          <w:lang w:val="en-GB"/>
        </w:rPr>
        <w:t xml:space="preserve">, also interested in the proceedings from the Scientific Conference and the features from the advanced services within the on-line platform. </w:t>
      </w:r>
    </w:p>
    <w:p w14:paraId="5C83CADA" w14:textId="4C54602F" w:rsidR="0055743D" w:rsidRDefault="00016B3F" w:rsidP="0014743A">
      <w:pPr>
        <w:suppressAutoHyphens/>
        <w:spacing w:before="240" w:after="120" w:line="240" w:lineRule="auto"/>
        <w:ind w:left="360" w:right="-2"/>
        <w:jc w:val="both"/>
        <w:rPr>
          <w:b/>
          <w:sz w:val="24"/>
          <w:lang w:val="en-GB"/>
        </w:rPr>
      </w:pPr>
      <w:r w:rsidRPr="0014743A">
        <w:rPr>
          <w:b/>
          <w:sz w:val="24"/>
          <w:lang w:val="en-GB"/>
        </w:rPr>
        <w:t xml:space="preserve">HOLA CLOUD </w:t>
      </w:r>
      <w:r w:rsidR="001D1995">
        <w:rPr>
          <w:b/>
          <w:sz w:val="24"/>
          <w:lang w:val="en-GB"/>
        </w:rPr>
        <w:t>Results:</w:t>
      </w:r>
    </w:p>
    <w:p w14:paraId="2CE9DB2D" w14:textId="0080F3D7" w:rsidR="001D1995" w:rsidRPr="001D1995" w:rsidRDefault="00A32493" w:rsidP="001D1995">
      <w:pPr>
        <w:pStyle w:val="Paragrafoelenco"/>
        <w:numPr>
          <w:ilvl w:val="0"/>
          <w:numId w:val="22"/>
        </w:numPr>
        <w:suppressAutoHyphens/>
        <w:spacing w:before="240" w:after="120" w:line="240" w:lineRule="auto"/>
        <w:ind w:right="-2"/>
        <w:jc w:val="both"/>
        <w:rPr>
          <w:b/>
          <w:lang w:val="en-GB"/>
        </w:rPr>
      </w:pPr>
      <w:r>
        <w:rPr>
          <w:b/>
          <w:lang w:val="en-GB"/>
        </w:rPr>
        <w:t>The</w:t>
      </w:r>
      <w:r w:rsidR="001D1995" w:rsidRPr="001D1995">
        <w:rPr>
          <w:b/>
          <w:lang w:val="en-GB"/>
        </w:rPr>
        <w:t xml:space="preserve"> Platform</w:t>
      </w:r>
      <w:r>
        <w:rPr>
          <w:b/>
          <w:lang w:val="en-GB"/>
        </w:rPr>
        <w:t xml:space="preserve"> </w:t>
      </w:r>
      <w:r w:rsidRPr="00A32493">
        <w:rPr>
          <w:lang w:val="en-GB"/>
        </w:rPr>
        <w:t>implemented to help players in the R&amp;D and Innovation arena related to software, services and Cloud computing “make sense of research” with one click, and help researchers gain visibility for their work</w:t>
      </w:r>
    </w:p>
    <w:p w14:paraId="208835FE" w14:textId="7060411F" w:rsidR="001D1995" w:rsidRPr="001D1995" w:rsidRDefault="00A32493" w:rsidP="001D1995">
      <w:pPr>
        <w:pStyle w:val="Paragrafoelenco"/>
        <w:numPr>
          <w:ilvl w:val="0"/>
          <w:numId w:val="22"/>
        </w:numPr>
        <w:suppressAutoHyphens/>
        <w:spacing w:before="240" w:after="120" w:line="240" w:lineRule="auto"/>
        <w:ind w:right="-2"/>
        <w:jc w:val="both"/>
        <w:rPr>
          <w:lang w:val="en-GB"/>
        </w:rPr>
      </w:pPr>
      <w:r>
        <w:rPr>
          <w:b/>
          <w:lang w:val="en-GB"/>
        </w:rPr>
        <w:t>The Scientific</w:t>
      </w:r>
      <w:r w:rsidR="001D1995" w:rsidRPr="00A32493">
        <w:rPr>
          <w:b/>
          <w:lang w:val="en-GB"/>
        </w:rPr>
        <w:t xml:space="preserve"> Conference</w:t>
      </w:r>
      <w:r w:rsidR="001D1995" w:rsidRPr="001D1995">
        <w:rPr>
          <w:lang w:val="en-GB"/>
        </w:rPr>
        <w:t xml:space="preserve"> </w:t>
      </w:r>
      <w:r>
        <w:rPr>
          <w:lang w:val="en-GB"/>
        </w:rPr>
        <w:t xml:space="preserve">as central element for and </w:t>
      </w:r>
      <w:r w:rsidRPr="00A32493">
        <w:rPr>
          <w:lang w:val="en-GB"/>
        </w:rPr>
        <w:t xml:space="preserve">effective collaboration and </w:t>
      </w:r>
      <w:proofErr w:type="spellStart"/>
      <w:r w:rsidRPr="00A32493">
        <w:rPr>
          <w:lang w:val="en-GB"/>
        </w:rPr>
        <w:t>roadmap</w:t>
      </w:r>
      <w:r>
        <w:rPr>
          <w:lang w:val="en-GB"/>
        </w:rPr>
        <w:t>ping</w:t>
      </w:r>
      <w:proofErr w:type="spellEnd"/>
      <w:r w:rsidR="004D40C6">
        <w:rPr>
          <w:lang w:val="en-GB"/>
        </w:rPr>
        <w:t xml:space="preserve"> and</w:t>
      </w:r>
      <w:r w:rsidRPr="00A32493">
        <w:rPr>
          <w:lang w:val="en-GB"/>
        </w:rPr>
        <w:t xml:space="preserve"> at the same time addressing critical needs from the community behind European R&amp;D and Innovation in software, services and Cloud computing.</w:t>
      </w:r>
    </w:p>
    <w:p w14:paraId="184E6625" w14:textId="3E9BCE7C" w:rsidR="00A32493" w:rsidRPr="00A32493" w:rsidRDefault="00A32493" w:rsidP="001D1995">
      <w:pPr>
        <w:pStyle w:val="Paragrafoelenco"/>
        <w:numPr>
          <w:ilvl w:val="0"/>
          <w:numId w:val="22"/>
        </w:numPr>
        <w:suppressAutoHyphens/>
        <w:spacing w:before="240" w:after="120" w:line="240" w:lineRule="auto"/>
        <w:ind w:right="-2"/>
        <w:jc w:val="both"/>
        <w:rPr>
          <w:lang w:val="en-GB"/>
        </w:rPr>
      </w:pPr>
      <w:r w:rsidRPr="00A32493">
        <w:rPr>
          <w:b/>
          <w:lang w:val="en-GB"/>
        </w:rPr>
        <w:t xml:space="preserve">The Cloud </w:t>
      </w:r>
      <w:proofErr w:type="spellStart"/>
      <w:r>
        <w:rPr>
          <w:b/>
          <w:lang w:val="en-GB"/>
        </w:rPr>
        <w:t>Hackademy</w:t>
      </w:r>
      <w:proofErr w:type="spellEnd"/>
      <w:r w:rsidRPr="001D1995">
        <w:rPr>
          <w:lang w:val="en-GB"/>
        </w:rPr>
        <w:t xml:space="preserve"> </w:t>
      </w:r>
      <w:r>
        <w:rPr>
          <w:lang w:val="en-GB"/>
        </w:rPr>
        <w:t xml:space="preserve">designed for </w:t>
      </w:r>
      <w:r w:rsidRPr="00A32493">
        <w:rPr>
          <w:lang w:val="en-GB"/>
        </w:rPr>
        <w:t>supporting SMEs in ideating, launching, assessing, promoting or consolidating their innovation opportunities for cloud-based service provisioning</w:t>
      </w:r>
    </w:p>
    <w:p w14:paraId="4C92150A" w14:textId="19D6D177" w:rsidR="001D1995" w:rsidRPr="00A32493" w:rsidRDefault="00A32493" w:rsidP="001D1995">
      <w:pPr>
        <w:pStyle w:val="Paragrafoelenco"/>
        <w:numPr>
          <w:ilvl w:val="0"/>
          <w:numId w:val="22"/>
        </w:numPr>
        <w:suppressAutoHyphens/>
        <w:spacing w:before="240" w:after="120" w:line="240" w:lineRule="auto"/>
        <w:ind w:right="-2"/>
        <w:jc w:val="both"/>
        <w:rPr>
          <w:lang w:val="en-GB"/>
        </w:rPr>
      </w:pPr>
      <w:r>
        <w:rPr>
          <w:b/>
          <w:lang w:val="en-GB"/>
        </w:rPr>
        <w:t xml:space="preserve">The joint </w:t>
      </w:r>
      <w:proofErr w:type="spellStart"/>
      <w:r>
        <w:rPr>
          <w:b/>
          <w:lang w:val="en-GB"/>
        </w:rPr>
        <w:t>R</w:t>
      </w:r>
      <w:r w:rsidR="001D1995" w:rsidRPr="001D1995">
        <w:rPr>
          <w:b/>
          <w:lang w:val="en-GB"/>
        </w:rPr>
        <w:t>oadmap</w:t>
      </w:r>
      <w:r>
        <w:rPr>
          <w:b/>
          <w:lang w:val="en-GB"/>
        </w:rPr>
        <w:t>ping</w:t>
      </w:r>
      <w:proofErr w:type="spellEnd"/>
      <w:r>
        <w:rPr>
          <w:b/>
          <w:lang w:val="en-GB"/>
        </w:rPr>
        <w:t xml:space="preserve"> exercise </w:t>
      </w:r>
      <w:r w:rsidRPr="00A32493">
        <w:rPr>
          <w:lang w:val="en-GB"/>
        </w:rPr>
        <w:t>to understand how the competitive position of the European Cloud sector could be improved, and identify the way for achieving this vision</w:t>
      </w:r>
    </w:p>
    <w:p w14:paraId="39FEC571" w14:textId="7E14E811" w:rsidR="00BD4786" w:rsidRDefault="00BD4786" w:rsidP="0014743A">
      <w:pPr>
        <w:pStyle w:val="Paragrafoelenco"/>
        <w:spacing w:before="60" w:after="60" w:line="240" w:lineRule="auto"/>
        <w:ind w:right="-2"/>
        <w:jc w:val="both"/>
        <w:rPr>
          <w:rFonts w:cs="Arial"/>
          <w:shd w:val="clear" w:color="auto" w:fill="FFFFFF"/>
          <w:lang w:val="en-GB"/>
        </w:rPr>
      </w:pPr>
    </w:p>
    <w:p w14:paraId="479E0EB2" w14:textId="77777777" w:rsidR="0014743A" w:rsidRDefault="0014743A" w:rsidP="0014743A">
      <w:pPr>
        <w:pStyle w:val="Paragrafoelenco"/>
        <w:spacing w:before="60" w:after="60" w:line="240" w:lineRule="auto"/>
        <w:ind w:right="-2"/>
        <w:jc w:val="both"/>
        <w:rPr>
          <w:rFonts w:cs="Arial"/>
          <w:shd w:val="clear" w:color="auto" w:fill="FFFFFF"/>
          <w:lang w:val="en-GB"/>
        </w:rPr>
      </w:pPr>
    </w:p>
    <w:p w14:paraId="35DFBABD" w14:textId="77777777" w:rsidR="0014743A" w:rsidRPr="00C7482A" w:rsidRDefault="0014743A" w:rsidP="0014743A">
      <w:pPr>
        <w:pStyle w:val="Paragrafoelenco"/>
        <w:spacing w:before="60" w:after="60" w:line="240" w:lineRule="auto"/>
        <w:ind w:right="-2"/>
        <w:rPr>
          <w:rFonts w:cs="Arial"/>
          <w:shd w:val="clear" w:color="auto" w:fill="FFFFFF"/>
          <w:lang w:val="en-GB"/>
        </w:rPr>
      </w:pPr>
    </w:p>
    <w:sectPr w:rsidR="0014743A" w:rsidRPr="00C7482A" w:rsidSect="003F00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07" w:right="1134" w:bottom="1985" w:left="993" w:header="709" w:footer="7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574D9" w14:textId="77777777" w:rsidR="004D40C6" w:rsidRDefault="004D40C6" w:rsidP="00C138B2">
      <w:pPr>
        <w:spacing w:after="0" w:line="240" w:lineRule="auto"/>
      </w:pPr>
      <w:r>
        <w:separator/>
      </w:r>
    </w:p>
  </w:endnote>
  <w:endnote w:type="continuationSeparator" w:id="0">
    <w:p w14:paraId="5CEE147C" w14:textId="77777777" w:rsidR="004D40C6" w:rsidRDefault="004D40C6" w:rsidP="00C13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5829C" w14:textId="77777777" w:rsidR="007A06AE" w:rsidRDefault="007A06AE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0D080" w14:textId="3D3FD83F" w:rsidR="004D40C6" w:rsidRDefault="004D40C6">
    <w:pPr>
      <w:pStyle w:val="Pidipagina"/>
    </w:pPr>
    <w:r>
      <w:t xml:space="preserve">    </w:t>
    </w: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B33A" w14:textId="77777777" w:rsidR="007A06AE" w:rsidRDefault="007A06AE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0E841" w14:textId="77777777" w:rsidR="004D40C6" w:rsidRDefault="004D40C6" w:rsidP="00C138B2">
      <w:pPr>
        <w:spacing w:after="0" w:line="240" w:lineRule="auto"/>
      </w:pPr>
      <w:r>
        <w:separator/>
      </w:r>
    </w:p>
  </w:footnote>
  <w:footnote w:type="continuationSeparator" w:id="0">
    <w:p w14:paraId="5027E4F7" w14:textId="77777777" w:rsidR="004D40C6" w:rsidRDefault="004D40C6" w:rsidP="00C13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E764E" w14:textId="77777777" w:rsidR="007A06AE" w:rsidRDefault="007A06AE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606"/>
    </w:tblGrid>
    <w:tr w:rsidR="007A06AE" w:rsidRPr="003F7A3E" w14:paraId="7D7FFDEC" w14:textId="77777777" w:rsidTr="000F049B">
      <w:tc>
        <w:tcPr>
          <w:tcW w:w="3606" w:type="dxa"/>
        </w:tcPr>
        <w:p w14:paraId="0217D333" w14:textId="0583394A" w:rsidR="007A06AE" w:rsidRPr="003F7A3E" w:rsidRDefault="007A06AE" w:rsidP="00695995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</w:tbl>
  <w:p w14:paraId="323D3208" w14:textId="77777777" w:rsidR="004D40C6" w:rsidRPr="00834B4A" w:rsidRDefault="004D40C6">
    <w:pPr>
      <w:pStyle w:val="Intestazione"/>
      <w:rPr>
        <w:lang w:val="en-US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AB018" w14:textId="77777777" w:rsidR="007A06AE" w:rsidRDefault="007A06AE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000000"/>
        <w:sz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trike w:val="0"/>
        <w:dstrike w:val="0"/>
        <w:color w:val="000000"/>
        <w:sz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Arial" w:hAnsi="Arial"/>
        <w:b w:val="0"/>
        <w:i w:val="0"/>
        <w:strike w:val="0"/>
        <w:dstrike w:val="0"/>
        <w:color w:val="000000"/>
        <w:sz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i w:val="0"/>
        <w:strike w:val="0"/>
        <w:dstrike w:val="0"/>
        <w:color w:val="000000"/>
        <w:sz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i w:val="0"/>
        <w:strike w:val="0"/>
        <w:dstrike w:val="0"/>
        <w:color w:val="000000"/>
        <w:sz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Arial" w:hAnsi="Arial"/>
        <w:b w:val="0"/>
        <w:i w:val="0"/>
        <w:strike w:val="0"/>
        <w:dstrike w:val="0"/>
        <w:color w:val="000000"/>
        <w:sz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/>
        <w:b w:val="0"/>
        <w:i w:val="0"/>
        <w:strike w:val="0"/>
        <w:dstrike w:val="0"/>
        <w:color w:val="000000"/>
        <w:sz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Arial" w:hAnsi="Arial"/>
        <w:b w:val="0"/>
        <w:i w:val="0"/>
        <w:strike w:val="0"/>
        <w:dstrike w:val="0"/>
        <w:color w:val="000000"/>
        <w:sz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Arial" w:hAnsi="Arial"/>
        <w:b w:val="0"/>
        <w:i w:val="0"/>
        <w:strike w:val="0"/>
        <w:dstrike w:val="0"/>
        <w:color w:val="000000"/>
        <w:sz w:val="22"/>
        <w:u w:val="none"/>
      </w:rPr>
    </w:lvl>
  </w:abstractNum>
  <w:abstractNum w:abstractNumId="1">
    <w:nsid w:val="0166490D"/>
    <w:multiLevelType w:val="hybridMultilevel"/>
    <w:tmpl w:val="728867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337C2"/>
    <w:multiLevelType w:val="hybridMultilevel"/>
    <w:tmpl w:val="846A52B0"/>
    <w:lvl w:ilvl="0" w:tplc="E19818DE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A131BE"/>
    <w:multiLevelType w:val="hybridMultilevel"/>
    <w:tmpl w:val="25B29A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54A87"/>
    <w:multiLevelType w:val="hybridMultilevel"/>
    <w:tmpl w:val="C2C828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D1F83"/>
    <w:multiLevelType w:val="hybridMultilevel"/>
    <w:tmpl w:val="516C16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89197D"/>
    <w:multiLevelType w:val="hybridMultilevel"/>
    <w:tmpl w:val="EAA0B65E"/>
    <w:lvl w:ilvl="0" w:tplc="C4C6736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EA0FA06" w:tentative="1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A1434A8" w:tentative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48E9734" w:tentative="1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1BCAEC8" w:tentative="1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BDC0E146" w:tentative="1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8A80FD8" w:tentative="1">
      <w:start w:val="1"/>
      <w:numFmt w:val="bullet"/>
      <w:lvlText w:val="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FFE9D2C" w:tentative="1">
      <w:start w:val="1"/>
      <w:numFmt w:val="bullet"/>
      <w:lvlText w:val="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39C6948" w:tentative="1">
      <w:start w:val="1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1933806"/>
    <w:multiLevelType w:val="hybridMultilevel"/>
    <w:tmpl w:val="FDA07B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202A6D"/>
    <w:multiLevelType w:val="hybridMultilevel"/>
    <w:tmpl w:val="B0DC7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D97281"/>
    <w:multiLevelType w:val="hybridMultilevel"/>
    <w:tmpl w:val="444EF9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AB7640"/>
    <w:multiLevelType w:val="hybridMultilevel"/>
    <w:tmpl w:val="74ECE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825356"/>
    <w:multiLevelType w:val="hybridMultilevel"/>
    <w:tmpl w:val="80CE0708"/>
    <w:lvl w:ilvl="0" w:tplc="E19818DE">
      <w:start w:val="1"/>
      <w:numFmt w:val="decimal"/>
      <w:lvlText w:val="(%1)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">
    <w:nsid w:val="4443049A"/>
    <w:multiLevelType w:val="hybridMultilevel"/>
    <w:tmpl w:val="7EEED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6F1153"/>
    <w:multiLevelType w:val="hybridMultilevel"/>
    <w:tmpl w:val="870A081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836C5C"/>
    <w:multiLevelType w:val="hybridMultilevel"/>
    <w:tmpl w:val="A9B4F6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040D8A"/>
    <w:multiLevelType w:val="hybridMultilevel"/>
    <w:tmpl w:val="1DB4C164"/>
    <w:lvl w:ilvl="0" w:tplc="B9AA23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5E41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D46D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3C15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E2FB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5E5F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1852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7C3D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6B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D508AB"/>
    <w:multiLevelType w:val="hybridMultilevel"/>
    <w:tmpl w:val="91F608F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FA41D5"/>
    <w:multiLevelType w:val="hybridMultilevel"/>
    <w:tmpl w:val="B4CC91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BA2BE0"/>
    <w:multiLevelType w:val="hybridMultilevel"/>
    <w:tmpl w:val="F80EDD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DE199F"/>
    <w:multiLevelType w:val="hybridMultilevel"/>
    <w:tmpl w:val="23DC33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313E06"/>
    <w:multiLevelType w:val="hybridMultilevel"/>
    <w:tmpl w:val="428C55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191AE4"/>
    <w:multiLevelType w:val="hybridMultilevel"/>
    <w:tmpl w:val="A118B24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1"/>
  </w:num>
  <w:num w:numId="5">
    <w:abstractNumId w:val="19"/>
  </w:num>
  <w:num w:numId="6">
    <w:abstractNumId w:val="3"/>
  </w:num>
  <w:num w:numId="7">
    <w:abstractNumId w:val="18"/>
  </w:num>
  <w:num w:numId="8">
    <w:abstractNumId w:val="14"/>
  </w:num>
  <w:num w:numId="9">
    <w:abstractNumId w:val="9"/>
  </w:num>
  <w:num w:numId="10">
    <w:abstractNumId w:val="5"/>
  </w:num>
  <w:num w:numId="11">
    <w:abstractNumId w:val="10"/>
  </w:num>
  <w:num w:numId="12">
    <w:abstractNumId w:val="7"/>
  </w:num>
  <w:num w:numId="13">
    <w:abstractNumId w:val="4"/>
  </w:num>
  <w:num w:numId="14">
    <w:abstractNumId w:val="15"/>
  </w:num>
  <w:num w:numId="15">
    <w:abstractNumId w:val="13"/>
  </w:num>
  <w:num w:numId="16">
    <w:abstractNumId w:val="8"/>
  </w:num>
  <w:num w:numId="17">
    <w:abstractNumId w:val="11"/>
  </w:num>
  <w:num w:numId="18">
    <w:abstractNumId w:val="12"/>
  </w:num>
  <w:num w:numId="19">
    <w:abstractNumId w:val="21"/>
  </w:num>
  <w:num w:numId="20">
    <w:abstractNumId w:val="2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23"/>
    <w:rsid w:val="000121FB"/>
    <w:rsid w:val="00016646"/>
    <w:rsid w:val="00016B3F"/>
    <w:rsid w:val="000278A7"/>
    <w:rsid w:val="00036CEF"/>
    <w:rsid w:val="00044E81"/>
    <w:rsid w:val="0004749F"/>
    <w:rsid w:val="000712CF"/>
    <w:rsid w:val="00074030"/>
    <w:rsid w:val="00083CAF"/>
    <w:rsid w:val="00085736"/>
    <w:rsid w:val="00087673"/>
    <w:rsid w:val="00095232"/>
    <w:rsid w:val="000C0AA8"/>
    <w:rsid w:val="000C1C3B"/>
    <w:rsid w:val="000D647F"/>
    <w:rsid w:val="000E2268"/>
    <w:rsid w:val="000E2E16"/>
    <w:rsid w:val="000E6C28"/>
    <w:rsid w:val="000F049B"/>
    <w:rsid w:val="001139B3"/>
    <w:rsid w:val="0014010A"/>
    <w:rsid w:val="0014743A"/>
    <w:rsid w:val="00156884"/>
    <w:rsid w:val="00167D8F"/>
    <w:rsid w:val="00181D6E"/>
    <w:rsid w:val="001C3529"/>
    <w:rsid w:val="001D18EB"/>
    <w:rsid w:val="001D1995"/>
    <w:rsid w:val="001F49A3"/>
    <w:rsid w:val="001F591C"/>
    <w:rsid w:val="00211F31"/>
    <w:rsid w:val="00240F90"/>
    <w:rsid w:val="00241AAA"/>
    <w:rsid w:val="00243661"/>
    <w:rsid w:val="00277692"/>
    <w:rsid w:val="00292900"/>
    <w:rsid w:val="00294D6C"/>
    <w:rsid w:val="002A0172"/>
    <w:rsid w:val="002A6F9A"/>
    <w:rsid w:val="002C6B6E"/>
    <w:rsid w:val="002D3AD2"/>
    <w:rsid w:val="002E73BD"/>
    <w:rsid w:val="002F097A"/>
    <w:rsid w:val="00306E23"/>
    <w:rsid w:val="00324E0D"/>
    <w:rsid w:val="003326FE"/>
    <w:rsid w:val="003368E7"/>
    <w:rsid w:val="00381F82"/>
    <w:rsid w:val="00385563"/>
    <w:rsid w:val="0039081C"/>
    <w:rsid w:val="00394506"/>
    <w:rsid w:val="003A51A5"/>
    <w:rsid w:val="003C3CE2"/>
    <w:rsid w:val="003C6312"/>
    <w:rsid w:val="003C6E82"/>
    <w:rsid w:val="003D0B0C"/>
    <w:rsid w:val="003E6560"/>
    <w:rsid w:val="003F0062"/>
    <w:rsid w:val="003F25C4"/>
    <w:rsid w:val="003F70F3"/>
    <w:rsid w:val="00413F8E"/>
    <w:rsid w:val="004876DE"/>
    <w:rsid w:val="004B0B7F"/>
    <w:rsid w:val="004B1ACF"/>
    <w:rsid w:val="004C0789"/>
    <w:rsid w:val="004C1D14"/>
    <w:rsid w:val="004D40C6"/>
    <w:rsid w:val="004E3656"/>
    <w:rsid w:val="004E5FF4"/>
    <w:rsid w:val="00515E4F"/>
    <w:rsid w:val="0054294B"/>
    <w:rsid w:val="00547E63"/>
    <w:rsid w:val="00551328"/>
    <w:rsid w:val="00551C3C"/>
    <w:rsid w:val="00554F15"/>
    <w:rsid w:val="00555A11"/>
    <w:rsid w:val="0055743D"/>
    <w:rsid w:val="00562D3A"/>
    <w:rsid w:val="00587515"/>
    <w:rsid w:val="005974EA"/>
    <w:rsid w:val="005A566E"/>
    <w:rsid w:val="005B39AD"/>
    <w:rsid w:val="005C334C"/>
    <w:rsid w:val="00603175"/>
    <w:rsid w:val="00625CCE"/>
    <w:rsid w:val="006268BD"/>
    <w:rsid w:val="00637C1C"/>
    <w:rsid w:val="006631F7"/>
    <w:rsid w:val="00695995"/>
    <w:rsid w:val="006C3C1A"/>
    <w:rsid w:val="006F1C59"/>
    <w:rsid w:val="007223DF"/>
    <w:rsid w:val="0075082E"/>
    <w:rsid w:val="00753CE0"/>
    <w:rsid w:val="00754AA9"/>
    <w:rsid w:val="0075742F"/>
    <w:rsid w:val="007614CA"/>
    <w:rsid w:val="0076248C"/>
    <w:rsid w:val="007666F8"/>
    <w:rsid w:val="00772756"/>
    <w:rsid w:val="00773EFD"/>
    <w:rsid w:val="00783292"/>
    <w:rsid w:val="00784142"/>
    <w:rsid w:val="007A06AE"/>
    <w:rsid w:val="007B0626"/>
    <w:rsid w:val="007B1C01"/>
    <w:rsid w:val="007D5553"/>
    <w:rsid w:val="007D68BF"/>
    <w:rsid w:val="007E5D55"/>
    <w:rsid w:val="00804EE2"/>
    <w:rsid w:val="00804FFC"/>
    <w:rsid w:val="00823941"/>
    <w:rsid w:val="00834B4A"/>
    <w:rsid w:val="00846176"/>
    <w:rsid w:val="008A1295"/>
    <w:rsid w:val="00906A77"/>
    <w:rsid w:val="0091503C"/>
    <w:rsid w:val="009202A9"/>
    <w:rsid w:val="009318AF"/>
    <w:rsid w:val="00932AD1"/>
    <w:rsid w:val="00934A1C"/>
    <w:rsid w:val="0093572F"/>
    <w:rsid w:val="00946661"/>
    <w:rsid w:val="009A346D"/>
    <w:rsid w:val="009A6710"/>
    <w:rsid w:val="009B6AEC"/>
    <w:rsid w:val="009D0246"/>
    <w:rsid w:val="009D143D"/>
    <w:rsid w:val="009E36A2"/>
    <w:rsid w:val="009E55C3"/>
    <w:rsid w:val="00A02492"/>
    <w:rsid w:val="00A02A81"/>
    <w:rsid w:val="00A16CD5"/>
    <w:rsid w:val="00A1719D"/>
    <w:rsid w:val="00A32493"/>
    <w:rsid w:val="00A36E4B"/>
    <w:rsid w:val="00A82DE2"/>
    <w:rsid w:val="00A83BAE"/>
    <w:rsid w:val="00A92D69"/>
    <w:rsid w:val="00A962E4"/>
    <w:rsid w:val="00AA4A99"/>
    <w:rsid w:val="00AD7603"/>
    <w:rsid w:val="00AE497F"/>
    <w:rsid w:val="00AE58A6"/>
    <w:rsid w:val="00B24A1F"/>
    <w:rsid w:val="00B26CF2"/>
    <w:rsid w:val="00B27861"/>
    <w:rsid w:val="00B502B9"/>
    <w:rsid w:val="00B8311F"/>
    <w:rsid w:val="00B925E3"/>
    <w:rsid w:val="00B95A54"/>
    <w:rsid w:val="00BA34C1"/>
    <w:rsid w:val="00BB5FFD"/>
    <w:rsid w:val="00BC1774"/>
    <w:rsid w:val="00BC677E"/>
    <w:rsid w:val="00BD4786"/>
    <w:rsid w:val="00BD5F7C"/>
    <w:rsid w:val="00BE05DA"/>
    <w:rsid w:val="00C01E55"/>
    <w:rsid w:val="00C024FB"/>
    <w:rsid w:val="00C138B2"/>
    <w:rsid w:val="00C37CA1"/>
    <w:rsid w:val="00C440C7"/>
    <w:rsid w:val="00C47CA0"/>
    <w:rsid w:val="00C64E9E"/>
    <w:rsid w:val="00C7400E"/>
    <w:rsid w:val="00C7482A"/>
    <w:rsid w:val="00C82046"/>
    <w:rsid w:val="00C8734E"/>
    <w:rsid w:val="00C957A8"/>
    <w:rsid w:val="00CF1762"/>
    <w:rsid w:val="00CF3183"/>
    <w:rsid w:val="00D035DF"/>
    <w:rsid w:val="00D05AFE"/>
    <w:rsid w:val="00D14273"/>
    <w:rsid w:val="00D1482E"/>
    <w:rsid w:val="00D24240"/>
    <w:rsid w:val="00D26395"/>
    <w:rsid w:val="00D270DC"/>
    <w:rsid w:val="00D27A33"/>
    <w:rsid w:val="00D35941"/>
    <w:rsid w:val="00D42109"/>
    <w:rsid w:val="00D47F7B"/>
    <w:rsid w:val="00D57CF1"/>
    <w:rsid w:val="00D755F6"/>
    <w:rsid w:val="00D86260"/>
    <w:rsid w:val="00E05E0D"/>
    <w:rsid w:val="00E10D59"/>
    <w:rsid w:val="00E42A92"/>
    <w:rsid w:val="00E468AD"/>
    <w:rsid w:val="00E51559"/>
    <w:rsid w:val="00E6004F"/>
    <w:rsid w:val="00E816CB"/>
    <w:rsid w:val="00E81DA4"/>
    <w:rsid w:val="00EA7A9E"/>
    <w:rsid w:val="00EB1636"/>
    <w:rsid w:val="00EC210B"/>
    <w:rsid w:val="00ED0A42"/>
    <w:rsid w:val="00ED3E8C"/>
    <w:rsid w:val="00EE3DC1"/>
    <w:rsid w:val="00EF1A5C"/>
    <w:rsid w:val="00F23607"/>
    <w:rsid w:val="00F52D81"/>
    <w:rsid w:val="00F6285D"/>
    <w:rsid w:val="00F6358A"/>
    <w:rsid w:val="00F639C4"/>
    <w:rsid w:val="00F84B9C"/>
    <w:rsid w:val="00FA7F3D"/>
    <w:rsid w:val="00FC521D"/>
    <w:rsid w:val="00FD4CAD"/>
    <w:rsid w:val="00FE68D4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0D649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5563"/>
    <w:pPr>
      <w:spacing w:after="200" w:line="276" w:lineRule="auto"/>
    </w:pPr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C138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C138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C138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C138B2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C13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138B2"/>
    <w:rPr>
      <w:rFonts w:ascii="Tahoma" w:hAnsi="Tahoma" w:cs="Tahoma"/>
      <w:sz w:val="16"/>
      <w:szCs w:val="16"/>
    </w:rPr>
  </w:style>
  <w:style w:type="character" w:styleId="Enfasigrassetto">
    <w:name w:val="Strong"/>
    <w:uiPriority w:val="99"/>
    <w:qFormat/>
    <w:rsid w:val="00044E81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044E81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804EE2"/>
    <w:pPr>
      <w:ind w:left="720"/>
      <w:contextualSpacing/>
    </w:pPr>
  </w:style>
  <w:style w:type="character" w:styleId="Collegamentoipertestuale">
    <w:name w:val="Hyperlink"/>
    <w:uiPriority w:val="99"/>
    <w:unhideWhenUsed/>
    <w:rsid w:val="00F639C4"/>
    <w:rPr>
      <w:color w:val="0000FF"/>
      <w:u w:val="single"/>
    </w:rPr>
  </w:style>
  <w:style w:type="paragraph" w:customStyle="1" w:styleId="Footnote">
    <w:name w:val="Footnote"/>
    <w:rsid w:val="009E36A2"/>
    <w:rPr>
      <w:rFonts w:ascii="Helvetica" w:eastAsia="Arial Unicode MS" w:hAnsi="Arial Unicode MS" w:cs="Arial Unicode MS"/>
      <w:color w:val="000000"/>
      <w:sz w:val="22"/>
      <w:szCs w:val="22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0F049B"/>
    <w:rPr>
      <w:color w:val="800080" w:themeColor="followedHyperlink"/>
      <w:u w:val="single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1D199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995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D1995"/>
    <w:rPr>
      <w:sz w:val="24"/>
      <w:szCs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1995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1995"/>
    <w:rPr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5563"/>
    <w:pPr>
      <w:spacing w:after="200" w:line="276" w:lineRule="auto"/>
    </w:pPr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C138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C138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C138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C138B2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C13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138B2"/>
    <w:rPr>
      <w:rFonts w:ascii="Tahoma" w:hAnsi="Tahoma" w:cs="Tahoma"/>
      <w:sz w:val="16"/>
      <w:szCs w:val="16"/>
    </w:rPr>
  </w:style>
  <w:style w:type="character" w:styleId="Enfasigrassetto">
    <w:name w:val="Strong"/>
    <w:uiPriority w:val="99"/>
    <w:qFormat/>
    <w:rsid w:val="00044E81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044E81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804EE2"/>
    <w:pPr>
      <w:ind w:left="720"/>
      <w:contextualSpacing/>
    </w:pPr>
  </w:style>
  <w:style w:type="character" w:styleId="Collegamentoipertestuale">
    <w:name w:val="Hyperlink"/>
    <w:uiPriority w:val="99"/>
    <w:unhideWhenUsed/>
    <w:rsid w:val="00F639C4"/>
    <w:rPr>
      <w:color w:val="0000FF"/>
      <w:u w:val="single"/>
    </w:rPr>
  </w:style>
  <w:style w:type="paragraph" w:customStyle="1" w:styleId="Footnote">
    <w:name w:val="Footnote"/>
    <w:rsid w:val="009E36A2"/>
    <w:rPr>
      <w:rFonts w:ascii="Helvetica" w:eastAsia="Arial Unicode MS" w:hAnsi="Arial Unicode MS" w:cs="Arial Unicode MS"/>
      <w:color w:val="000000"/>
      <w:sz w:val="22"/>
      <w:szCs w:val="22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0F049B"/>
    <w:rPr>
      <w:color w:val="800080" w:themeColor="followedHyperlink"/>
      <w:u w:val="single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1D199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995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D1995"/>
    <w:rPr>
      <w:sz w:val="24"/>
      <w:szCs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1995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1995"/>
    <w:rPr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6140">
          <w:marLeft w:val="533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142">
          <w:marLeft w:val="533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143">
          <w:marLeft w:val="533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144">
          <w:marLeft w:val="533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145">
          <w:marLeft w:val="533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146">
          <w:marLeft w:val="533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147">
          <w:marLeft w:val="533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01985">
          <w:marLeft w:val="53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175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954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099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093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4709">
          <w:marLeft w:val="53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806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2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3750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52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6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19820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3751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F941-2E74-B84A-B037-A12F3EEE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676</Words>
  <Characters>3856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Prandoni</dc:creator>
  <cp:lastModifiedBy>Tiziana Lombardo</cp:lastModifiedBy>
  <cp:revision>2</cp:revision>
  <cp:lastPrinted>2014-11-06T12:26:00Z</cp:lastPrinted>
  <dcterms:created xsi:type="dcterms:W3CDTF">2015-01-22T09:44:00Z</dcterms:created>
  <dcterms:modified xsi:type="dcterms:W3CDTF">2015-01-22T09:44:00Z</dcterms:modified>
</cp:coreProperties>
</file>